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before="0" w:after="0"/>
        <w:jc w:val="both"/>
        <w:rPr>
          <w:rFonts w:ascii="Cambria;serif" w:hAnsi="Cambria;serif"/>
          <w:b/>
          <w:color w:val="000000"/>
          <w:sz w:val="28"/>
        </w:rPr>
      </w:pPr>
      <w:r>
        <w:rPr>
          <w:rFonts w:ascii="Cambria;serif" w:hAnsi="Cambria;serif"/>
          <w:b/>
          <w:color w:val="000000"/>
          <w:sz w:val="28"/>
        </w:rPr>
        <w:t>PALABRAS DEL SECRETARIO DE DESARROLLO SOCIAL DURANTE LA ENTREGA DE CUNAS CDMX EN LA DELEGACIÓN VENUSTIANO CARRANZA.</w:t>
      </w:r>
    </w:p>
    <w:p>
      <w:pPr>
        <w:pStyle w:val="TextBody"/>
        <w:spacing w:before="0" w:after="0"/>
        <w:jc w:val="both"/>
        <w:rPr>
          <w:color w:val="000000"/>
        </w:rPr>
      </w:pPr>
      <w:r>
        <w:rPr>
          <w:color w:val="000000"/>
        </w:rPr>
        <w:t> </w:t>
      </w:r>
    </w:p>
    <w:p>
      <w:pPr>
        <w:pStyle w:val="TextBody"/>
        <w:spacing w:before="0" w:after="0"/>
        <w:jc w:val="right"/>
        <w:rPr>
          <w:rFonts w:ascii="Cambria;serif" w:hAnsi="Cambria;serif"/>
          <w:color w:val="000000"/>
          <w:sz w:val="28"/>
        </w:rPr>
      </w:pPr>
      <w:r>
        <w:rPr>
          <w:rFonts w:ascii="Cambria;serif" w:hAnsi="Cambria;serif"/>
          <w:color w:val="000000"/>
          <w:sz w:val="28"/>
        </w:rPr>
        <w:t>07 de enero de 2016</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Hola. Muy buenas tardes a todas y a todos.</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El Mtro. Gustavo Gamaliel Martínez Pacheco comentaba cuál es el significado de la Capital Social y yo quiero compartirles la siguiente reflexión.</w:t>
      </w:r>
    </w:p>
    <w:p>
      <w:pPr>
        <w:pStyle w:val="TextBody"/>
        <w:spacing w:lineRule="auto" w:line="276"/>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La Capital Social entre otras muchas es tomar decisiones en el presente para asegurar los sueños de sus hijas, de sus hijos, en el futuro. ¿Y a qué nos referimos con esto? Como ustedes saben los sociólogos, los psicólogos, van enmarcando a quienes hemos nacido en diversas etapas de la historia y nos van marcando con ciertas características.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Yo por ejemplo, soy modelo 1972 y a mí los sociólogos han determinado que soy la generación X, o que pertenezco a la generación X. Yo les pregunto a las mamás y a los papás que están aquí: saben que sus bebés quienes van a nacer o que ya nacieron ¿A qué generación pertenecen de acuerdo a esta clasificación? Pues van a pertenecer a la generación Z.</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Y la generación Z se va a distinguir por muchas cosas, se va a distinguir por un uso de la tecnología, por un acercamiento en tiempo real con la información, van a saber que sucede en tiempo real, van a ser muy buenos con los usos de las computadoras, de las herramientas, del internet, van a tener una destreza muy importante mentalmente hablando.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Es decir, esa generación Z va a ser quien va habitar esta Ciudad durante los años que siguen.  ¿Y por qué digo que son decisiones presentes para asegurar sus sueños futuros? Porque cuando yo nací en el año 1972 las esperanzas, la perspectiva de vida en la Ciudad de México eran de 57 a 66 años, y yo les quiero hacer ahora la siguiente pregunta ¿Saben ustedes cuál es la esperanza de vida que se garantiza en la CDMX, en la Ciudad de México, para sus hijos e hijas? Es de más de 77 años.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Y de eso se trata Capital Social; primero, de que sus hijos, sus hijas se olviden, que no conozcan muchas cosas que a nosotros o a otras generaciones nos pudo tocar. Y lo primero es tener la atención para las mamás embarazadas, que tengan esta atención médica y después de que han nacido que se incorporen a este esquema que el jefe de Gobierno, el Dr. Miguel Ángel Mancera maneja a través de la cartilla de derechos para las niñas y los niños, que significan su salud, su nutrición, su acompañamiento psicológico, educacional, su acceso a la primera acta de nacimiento.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Para que no estén pensando, “en la época en que yo nací la muerte de cuna era una realidad, no había nadie en esta ciudad que hubiera determinado que a través de una cuna como ésta, yo hubiera preferido que en un movimiento, que en un acomodo no adecuado, se sufriera un ahogamiento y se tuviera muerte de cuna”. Sus hijos y sus hijas, con esta acción, no sabrán como habrían pasado esa muerte de cuna, se les está asegurando una vida mejor.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Y asegurar una vida mejor se relaciona precisamente con acciones de gobierno que todas y todos los que estamos aquí por instrucciones de nuestro jefe, del Dr. Miguel Ángel Mancera, hacemos para ustedes.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Entonces, la Ciudad de México se convierte en un espacio donde sus hijos e hijas tendrán, primero, la libertad de decidir qué quieren hacer, cómo lo van a hacer; y segundo, la tranquilidad para todas y todos ustedes que existe un sistema llamado Capital Social, que ordena, que articula, que distribuye, que decide, que tenemos que hacer todas las autoridades y en qué momento.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Capital Social tiene un fin, y el fin es para ustedes, nosotros somos medios, nosotros estaremos aquí el tiempo que dure la administración o que nos dé la oportunidad nuestro jefe. Pero ustedes seguirán habitando esta ciudad, van a seguir construyendo sus sueños y se enfrentaran a retos. </w:t>
      </w:r>
    </w:p>
    <w:p>
      <w:pPr>
        <w:pStyle w:val="TextBody"/>
        <w:spacing w:before="0" w:after="0"/>
        <w:jc w:val="both"/>
        <w:rPr>
          <w:color w:val="000000"/>
        </w:rPr>
      </w:pPr>
      <w:r>
        <w:rPr>
          <w:color w:val="000000"/>
        </w:rPr>
        <w:t> </w:t>
      </w:r>
    </w:p>
    <w:p>
      <w:pPr>
        <w:pStyle w:val="TextBody"/>
        <w:spacing w:before="0" w:after="0"/>
        <w:jc w:val="both"/>
        <w:rPr>
          <w:rFonts w:ascii="Cambria;serif" w:hAnsi="Cambria;serif"/>
          <w:color w:val="000000"/>
          <w:sz w:val="28"/>
        </w:rPr>
      </w:pPr>
      <w:r>
        <w:rPr>
          <w:rFonts w:ascii="Cambria;serif" w:hAnsi="Cambria;serif"/>
          <w:color w:val="000000"/>
          <w:sz w:val="28"/>
        </w:rPr>
        <w:t xml:space="preserve">El jefe de gobierno está atendiendo fenómenos como el climático, es un tema mundial, el tema de la alimentación también es un fenómeno mundial que tenemos que enfrentar, el tema económico.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altName w:val="serif"/>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s-MX"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2016-01-08T11:10:20Z</dcterms:created>
  <dc:language>es-MX</dc:language>
  <cp:revision>0</cp:revision>
</cp:coreProperties>
</file>